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6E3" w:rsidRDefault="00027C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0756E3">
        <w:rPr>
          <w:rFonts w:ascii="Times New Roman" w:hAnsi="Times New Roman" w:cs="Times New Roman"/>
          <w:b/>
          <w:bCs/>
          <w:sz w:val="28"/>
          <w:szCs w:val="28"/>
        </w:rPr>
        <w:t>тчет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756E3">
        <w:rPr>
          <w:rFonts w:ascii="Times New Roman" w:hAnsi="Times New Roman" w:cs="Times New Roman"/>
          <w:b/>
          <w:bCs/>
          <w:sz w:val="28"/>
          <w:szCs w:val="28"/>
        </w:rPr>
        <w:t xml:space="preserve"> оценочного</w:t>
      </w:r>
      <w:proofErr w:type="gramEnd"/>
      <w:r w:rsidR="000756E3">
        <w:rPr>
          <w:rFonts w:ascii="Times New Roman" w:hAnsi="Times New Roman" w:cs="Times New Roman"/>
          <w:b/>
          <w:bCs/>
          <w:sz w:val="28"/>
          <w:szCs w:val="28"/>
        </w:rPr>
        <w:t>-результативного блока</w:t>
      </w:r>
    </w:p>
    <w:p w:rsidR="000756E3" w:rsidRDefault="000756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реализации Концепции «Успех /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Ун,ыш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» МБОУ «Матвеевская ООШ»</w:t>
      </w:r>
    </w:p>
    <w:tbl>
      <w:tblPr>
        <w:tblW w:w="5000" w:type="pct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82"/>
        <w:gridCol w:w="2397"/>
        <w:gridCol w:w="2412"/>
        <w:gridCol w:w="2397"/>
        <w:gridCol w:w="2412"/>
        <w:gridCol w:w="2397"/>
      </w:tblGrid>
      <w:tr w:rsidR="000756E3" w:rsidRPr="006D336C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Целевые показатели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Необходимое значение показателей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Показатели школы %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Показатели школы (расшифровка)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756E3" w:rsidRPr="006D336C">
        <w:tblPrEx>
          <w:tblCellSpacing w:w="-5" w:type="nil"/>
        </w:tblPrEx>
        <w:trPr>
          <w:tblCellSpacing w:w="-5" w:type="nil"/>
        </w:trPr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Все школы</w:t>
            </w:r>
          </w:p>
        </w:tc>
        <w:tc>
          <w:tcPr>
            <w:tcW w:w="23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охвата учащихся 9 классов </w:t>
            </w:r>
            <w:proofErr w:type="spellStart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предпрофильным</w:t>
            </w:r>
            <w:proofErr w:type="spellEnd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образованием</w:t>
            </w:r>
          </w:p>
        </w:tc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99.9%</w:t>
            </w:r>
          </w:p>
        </w:tc>
        <w:tc>
          <w:tcPr>
            <w:tcW w:w="23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1.Анкетирование жизненного и профессионального самоопределения учащихся 9 класса</w:t>
            </w:r>
          </w:p>
          <w:p w:rsidR="000756E3" w:rsidRPr="006D336C" w:rsidRDefault="006D336C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756E3" w:rsidRPr="006D336C">
                <w:rPr>
                  <w:rStyle w:val="af0"/>
                  <w:rFonts w:ascii="Times New Roman" w:hAnsi="Times New Roman" w:cs="Times New Roman"/>
                </w:rPr>
                <w:t>https://edu.tatar.ru/menzelinsk/matveevka/sch/page3943089.htm</w:t>
              </w:r>
            </w:hyperlink>
            <w:r w:rsidR="000756E3" w:rsidRPr="006D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2. Круглый стол с исполняющим обязанности главы Матвеевского сельского поселения </w:t>
            </w:r>
            <w:proofErr w:type="spellStart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Латыповым</w:t>
            </w:r>
            <w:proofErr w:type="spellEnd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 Дамиром </w:t>
            </w:r>
            <w:proofErr w:type="spellStart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Шамиловичем</w:t>
            </w:r>
            <w:proofErr w:type="spellEnd"/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3. Аукцион профессий «Рынок  профессий» </w:t>
            </w:r>
            <w:r w:rsidR="00244042"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7" w:history="1">
              <w:r w:rsidR="00027C4C" w:rsidRPr="006D336C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https://urok.1sept.ru/articles/525158</w:t>
              </w:r>
            </w:hyperlink>
            <w:r w:rsidR="00027C4C"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4. Встреча с интересными людьми «Путь к успеху»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Фельдшером </w:t>
            </w:r>
            <w:proofErr w:type="spellStart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Староматвеевского</w:t>
            </w:r>
            <w:proofErr w:type="spellEnd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ФАПа</w:t>
            </w:r>
            <w:proofErr w:type="spellEnd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Файдрова</w:t>
            </w:r>
            <w:proofErr w:type="spellEnd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 С.Р.,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Пожарная часть,</w:t>
            </w:r>
            <w:r w:rsidR="00244042"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027C4C" w:rsidRPr="006D336C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https://edu.tatar.ru/menzelinsk/matveevka/sch/read-news/3876633</w:t>
              </w:r>
            </w:hyperlink>
            <w:r w:rsidR="00027C4C" w:rsidRPr="006D3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756E3" w:rsidRPr="006D336C" w:rsidRDefault="000756E3" w:rsidP="002440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Староматвеевская</w:t>
            </w:r>
            <w:proofErr w:type="spellEnd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библиотека, Посещение  молочного комплекса  "Август - Агро"    </w:t>
            </w:r>
            <w:hyperlink r:id="rId9" w:history="1">
              <w:r w:rsidR="00027C4C" w:rsidRPr="006D336C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https://urok.1sept.ru/articles/525158</w:t>
              </w:r>
            </w:hyperlink>
            <w:r w:rsidR="00027C4C"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C4C"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E3" w:rsidRPr="006D336C" w:rsidRDefault="000756E3">
            <w:pPr>
              <w:widowControl w:val="0"/>
              <w:spacing w:after="0" w:line="240" w:lineRule="auto"/>
              <w:rPr>
                <w:rStyle w:val="75pt0pt"/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Style w:val="75pt0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100,0% учащихся 9 класса участвуют в мероприятиях </w:t>
            </w:r>
            <w:proofErr w:type="spellStart"/>
            <w:r w:rsidRPr="006D336C">
              <w:rPr>
                <w:rStyle w:val="75pt0pt"/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6D336C">
              <w:rPr>
                <w:rStyle w:val="75pt0pt"/>
                <w:rFonts w:ascii="Times New Roman" w:hAnsi="Times New Roman" w:cs="Times New Roman"/>
                <w:sz w:val="24"/>
                <w:szCs w:val="24"/>
              </w:rPr>
              <w:t xml:space="preserve"> подготовки</w:t>
            </w:r>
          </w:p>
        </w:tc>
      </w:tr>
      <w:tr w:rsidR="000756E3" w:rsidRPr="006D336C">
        <w:tblPrEx>
          <w:tblCellSpacing w:w="-5" w:type="nil"/>
        </w:tblPrEx>
        <w:trPr>
          <w:trHeight w:val="796"/>
          <w:tblCellSpacing w:w="-5" w:type="nil"/>
        </w:trPr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школы</w:t>
            </w:r>
          </w:p>
        </w:tc>
        <w:tc>
          <w:tcPr>
            <w:tcW w:w="23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Охват обучающихся цифровыми образовательными профилями </w:t>
            </w:r>
            <w:proofErr w:type="gramStart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 общего образования, дополнительного образования и среднего профессионального образования) и индивидуальный план обучения с использованием федеральной информационной — сервисной платформы цифровой образовательной среды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15.0%</w:t>
            </w:r>
          </w:p>
        </w:tc>
        <w:tc>
          <w:tcPr>
            <w:tcW w:w="23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Всероссийский народный проект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 в школах России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Искусство на службе воспитания: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Профпробы</w:t>
            </w:r>
            <w:proofErr w:type="spellEnd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hyperlink r:id="rId10" w:history="1">
              <w:r w:rsidR="00027C4C" w:rsidRPr="006D336C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https://np.ako.ru/press-tsentr/obrazovanie/professionalnye-proby-v-ramkakh-proekta-bilet-v-budushchee/</w:t>
              </w:r>
            </w:hyperlink>
            <w:r w:rsidR="00027C4C"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Вебдизайнеры</w:t>
            </w:r>
            <w:proofErr w:type="spellEnd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11" w:history="1">
              <w:r w:rsidR="00027C4C" w:rsidRPr="006D336C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https://newuroki.net/wp-content/uploads/2024/02/Professija-dizajner-proforientacionnyj-urok-Rossija-moi-gorizonty.pdf</w:t>
              </w:r>
            </w:hyperlink>
            <w:r w:rsidR="00027C4C"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«Храмы Невского проспекта»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https://spbcult.ru/events/ekskursii/peshekhodnaya-ekskursiya-khramy-nevskogo-prospekta/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Онлайн платформа «</w:t>
            </w:r>
            <w:proofErr w:type="spellStart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платформ и других цифровых сервисов на уроках, во внеурочное время</w:t>
            </w:r>
          </w:p>
        </w:tc>
      </w:tr>
      <w:tr w:rsidR="000756E3" w:rsidRPr="006D336C">
        <w:tblPrEx>
          <w:tblCellSpacing w:w="-5" w:type="nil"/>
        </w:tblPrEx>
        <w:trPr>
          <w:tblCellSpacing w:w="-5" w:type="nil"/>
        </w:trPr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школы</w:t>
            </w:r>
          </w:p>
        </w:tc>
        <w:tc>
          <w:tcPr>
            <w:tcW w:w="23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«Билет в будущее» ( 6-8 классы) </w:t>
            </w:r>
          </w:p>
        </w:tc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Не менее 70.0%</w:t>
            </w:r>
          </w:p>
        </w:tc>
        <w:tc>
          <w:tcPr>
            <w:tcW w:w="23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Каждый понедельник «Разговоры о важном».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Каждый четверг:</w:t>
            </w:r>
          </w:p>
          <w:p w:rsidR="000756E3" w:rsidRPr="006D336C" w:rsidRDefault="000756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- «Тропинка в профессию» (1-4 </w:t>
            </w:r>
            <w:proofErr w:type="spellStart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756E3" w:rsidRPr="006D336C" w:rsidRDefault="000756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- «Профориентация» (5 </w:t>
            </w:r>
            <w:proofErr w:type="spellStart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756E3" w:rsidRPr="006D336C" w:rsidRDefault="000756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- «Россия – мои горизонты» (6-9 </w:t>
            </w:r>
            <w:proofErr w:type="spellStart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756E3" w:rsidRPr="006D336C" w:rsidRDefault="006D33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756E3" w:rsidRPr="006D336C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https://edsoo.ru/wp-content/uploads/2024/08/rabochaya-programma-rmg.pdf</w:t>
              </w:r>
            </w:hyperlink>
            <w:r w:rsidR="000756E3"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56E3" w:rsidRPr="006D336C" w:rsidRDefault="000756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Уңыш</w:t>
            </w:r>
            <w:proofErr w:type="spellEnd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/Успех» (8-9 </w:t>
            </w:r>
            <w:proofErr w:type="spellStart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756E3" w:rsidRPr="006D336C" w:rsidRDefault="00027C4C">
            <w:pPr>
              <w:spacing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hyperlink r:id="rId13" w:history="1">
              <w:r w:rsidRPr="006D336C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https://edu.tatar.ru/upload/storage/org1375/files/Приказ%20о%20реализации%20Концепции%20Успех%20(2).p</w:t>
              </w:r>
              <w:r w:rsidRPr="006D336C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lastRenderedPageBreak/>
                <w:t>df</w:t>
              </w:r>
            </w:hyperlink>
            <w:r w:rsidRPr="006D336C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0756E3" w:rsidRPr="006D336C" w:rsidRDefault="000756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6E3" w:rsidRPr="006D336C" w:rsidRDefault="000756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6E3" w:rsidRPr="006D336C" w:rsidRDefault="000756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6E3" w:rsidRPr="006D336C" w:rsidRDefault="000756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6E3" w:rsidRPr="006D336C" w:rsidRDefault="000756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«Билет в будущее» («Конструктор будущего»/Внеурочная деятельность). Каждый четверг с учащимися 6-9 классов проводятся занятия </w:t>
            </w:r>
            <w:proofErr w:type="spellStart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профориентационно</w:t>
            </w:r>
            <w:proofErr w:type="spellEnd"/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 курса «Россия – мои горизонты». Он нацелен на формирование у школьников готовности к профессиональному самоопределению, ознакомление их с миром профессий и федеральным и региональным рынками труда.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занятий </w:t>
            </w:r>
            <w:r w:rsidRPr="006D3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проходят </w:t>
            </w:r>
            <w:proofErr w:type="spellStart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 уроки, диагностики, моделирующие профессиональные пробы и другое.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6E3" w:rsidRPr="006D336C">
        <w:tblPrEx>
          <w:tblCellSpacing w:w="-5" w:type="nil"/>
        </w:tblPrEx>
        <w:trPr>
          <w:tblCellSpacing w:w="-5" w:type="nil"/>
        </w:trPr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школы</w:t>
            </w:r>
          </w:p>
        </w:tc>
        <w:tc>
          <w:tcPr>
            <w:tcW w:w="23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Онлайн — уроки направленные  на раннюю профориентацию с учетом опыта цикла открытых уроков «</w:t>
            </w:r>
            <w:proofErr w:type="spellStart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, в которых приняли участие дети»</w:t>
            </w:r>
          </w:p>
        </w:tc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Не менее 70.0%</w:t>
            </w:r>
          </w:p>
        </w:tc>
        <w:tc>
          <w:tcPr>
            <w:tcW w:w="23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Онлайн-уроки «</w:t>
            </w:r>
            <w:proofErr w:type="spellStart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0756E3" w:rsidRPr="006D336C" w:rsidRDefault="000756E3">
            <w:pPr>
              <w:shd w:val="clear" w:color="auto" w:fill="FBFBFB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hyperlink r:id="rId14" w:history="1">
              <w:r w:rsidRPr="006D336C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Повар</w:t>
              </w:r>
            </w:hyperlink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hyperlink r:id="rId15" w:history="1">
              <w:r w:rsidRPr="006D336C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ресторан,</w:t>
              </w:r>
            </w:hyperlink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6D336C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пища,</w:t>
              </w:r>
            </w:hyperlink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Pr="006D336C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продукты,</w:t>
              </w:r>
            </w:hyperlink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6D336C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добавки,</w:t>
              </w:r>
            </w:hyperlink>
            <w:r w:rsidRPr="006D3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Pr="006D336C">
                <w:rPr>
                  <w:rStyle w:val="af0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блюда</w:t>
              </w:r>
            </w:hyperlink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- «Агроном» (экология, еда, земля,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природа, урожай, фермер, забота о природе).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- «Животновод» (сельское хозяйство,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животноводство).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- «Генетик-селекционер» (сельское хозяйство,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медицина,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биология,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химия,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генетика).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- «Фермер» (сельское хозяйство,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здоровая пища,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животноводство).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- «Ветеринар» (врач,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животноводство,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ветеринария,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кинолог)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онлайн — уроков «</w:t>
            </w:r>
            <w:proofErr w:type="spellStart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» за январь-апрель 2025г.</w:t>
            </w:r>
          </w:p>
        </w:tc>
      </w:tr>
      <w:tr w:rsidR="000756E3" w:rsidRPr="006D336C">
        <w:tblPrEx>
          <w:tblCellSpacing w:w="-5" w:type="nil"/>
        </w:tblPrEx>
        <w:trPr>
          <w:tblCellSpacing w:w="-5" w:type="nil"/>
        </w:trPr>
        <w:tc>
          <w:tcPr>
            <w:tcW w:w="23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школы</w:t>
            </w:r>
          </w:p>
        </w:tc>
        <w:tc>
          <w:tcPr>
            <w:tcW w:w="23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Доля обучающихся по образовательным программам основного и среднего общего образования, принимающих участие в Региональных чемпионатах Всероссийского чемпионатного движения по профессиональному мастерству и Национального чемпионата профессиональному мастерству среди лиц ОВЗ «</w:t>
            </w:r>
            <w:proofErr w:type="spellStart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Амбилимпикс</w:t>
            </w:r>
            <w:proofErr w:type="spellEnd"/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» по категории Юниоры</w:t>
            </w:r>
          </w:p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3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3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6E3" w:rsidRPr="006D336C" w:rsidRDefault="000756E3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56E3" w:rsidRDefault="000756E3">
      <w:pPr>
        <w:rPr>
          <w:rFonts w:ascii="Times New Roman" w:hAnsi="Times New Roman" w:cs="Times New Roman"/>
        </w:rPr>
      </w:pPr>
    </w:p>
    <w:p w:rsidR="000756E3" w:rsidRDefault="000756E3">
      <w:pPr>
        <w:rPr>
          <w:rFonts w:ascii="Times New Roman" w:hAnsi="Times New Roman" w:cs="Times New Roman"/>
        </w:rPr>
      </w:pPr>
    </w:p>
    <w:sectPr w:rsidR="000756E3" w:rsidSect="000756E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38" w:h="11906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36C" w:rsidRDefault="006D336C" w:rsidP="000756E3">
      <w:pPr>
        <w:spacing w:after="0" w:line="240" w:lineRule="auto"/>
      </w:pPr>
      <w:r>
        <w:separator/>
      </w:r>
    </w:p>
  </w:endnote>
  <w:endnote w:type="continuationSeparator" w:id="0">
    <w:p w:rsidR="006D336C" w:rsidRDefault="006D336C" w:rsidP="00075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panose1 w:val="020A06030405050202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6E3" w:rsidRDefault="000756E3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6E3" w:rsidRDefault="000756E3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6E3" w:rsidRDefault="000756E3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36C" w:rsidRDefault="006D336C" w:rsidP="000756E3">
      <w:pPr>
        <w:spacing w:after="0" w:line="240" w:lineRule="auto"/>
      </w:pPr>
      <w:r>
        <w:separator/>
      </w:r>
    </w:p>
  </w:footnote>
  <w:footnote w:type="continuationSeparator" w:id="0">
    <w:p w:rsidR="006D336C" w:rsidRDefault="006D336C" w:rsidP="00075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6E3" w:rsidRDefault="000756E3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6E3" w:rsidRDefault="000756E3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6E3" w:rsidRDefault="000756E3">
    <w:pPr>
      <w:widowControl w:val="0"/>
      <w:spacing w:after="0" w:line="240" w:lineRule="auto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56E3"/>
    <w:rsid w:val="00027C4C"/>
    <w:rsid w:val="000756E3"/>
    <w:rsid w:val="00244042"/>
    <w:rsid w:val="006D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B76E8E"/>
  <w14:defaultImageDpi w14:val="0"/>
  <w15:docId w15:val="{F79C9E36-3F09-409D-B0C1-164B4299A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uiPriority w:val="99"/>
    <w:rPr>
      <w:rFonts w:ascii="Arial" w:hAnsi="Arial" w:cs="Arial"/>
      <w:spacing w:val="9"/>
      <w:sz w:val="21"/>
      <w:szCs w:val="21"/>
      <w:lang w:val="ru-RU"/>
    </w:rPr>
  </w:style>
  <w:style w:type="character" w:customStyle="1" w:styleId="75pt0pt">
    <w:name w:val="Основной текст + 75 ptИнтервал 0 pt"/>
    <w:uiPriority w:val="99"/>
    <w:rPr>
      <w:rFonts w:ascii="Arial" w:hAnsi="Arial" w:cs="Arial"/>
      <w:color w:val="000000"/>
      <w:spacing w:val="11"/>
      <w:sz w:val="15"/>
      <w:szCs w:val="15"/>
      <w:lang w:val="ru-RU"/>
    </w:rPr>
  </w:style>
  <w:style w:type="character" w:customStyle="1" w:styleId="LucidaSansUnicode6pt0pt">
    <w:name w:val="Основной текст + Lucida Sans Unicode6 ptИнтервал 0 pt"/>
    <w:uiPriority w:val="99"/>
    <w:rPr>
      <w:rFonts w:ascii="Lucida Sans Unicode" w:hAnsi="Lucida Sans Unicode" w:cs="Lucida Sans Unicode"/>
      <w:color w:val="000000"/>
      <w:spacing w:val="8"/>
      <w:sz w:val="12"/>
      <w:szCs w:val="12"/>
      <w:lang w:val="ru-RU"/>
    </w:rPr>
  </w:style>
  <w:style w:type="character" w:styleId="a4">
    <w:name w:val="Emphasis"/>
    <w:uiPriority w:val="99"/>
    <w:qFormat/>
    <w:rPr>
      <w:rFonts w:ascii="Arial" w:hAnsi="Arial" w:cs="Arial"/>
      <w:i/>
      <w:iCs/>
      <w:lang w:val="ru-RU"/>
    </w:rPr>
  </w:style>
  <w:style w:type="paragraph" w:styleId="a5">
    <w:name w:val="Title"/>
    <w:basedOn w:val="a"/>
    <w:next w:val="a6"/>
    <w:link w:val="a7"/>
    <w:uiPriority w:val="99"/>
    <w:qFormat/>
    <w:pPr>
      <w:keepNext/>
      <w:spacing w:before="240" w:after="120"/>
    </w:pPr>
    <w:rPr>
      <w:rFonts w:ascii="PT Astra Serif" w:hAnsi="PT Astra Serif" w:cs="PT Astra Serif"/>
      <w:sz w:val="28"/>
      <w:szCs w:val="28"/>
    </w:rPr>
  </w:style>
  <w:style w:type="character" w:customStyle="1" w:styleId="a7">
    <w:name w:val="Заголовок Знак"/>
    <w:link w:val="a5"/>
    <w:uiPriority w:val="10"/>
    <w:rsid w:val="000756E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ody Text"/>
    <w:basedOn w:val="a"/>
    <w:link w:val="a8"/>
    <w:uiPriority w:val="99"/>
    <w:pPr>
      <w:spacing w:after="140"/>
    </w:pPr>
  </w:style>
  <w:style w:type="character" w:customStyle="1" w:styleId="a8">
    <w:name w:val="Основной текст Знак"/>
    <w:link w:val="a6"/>
    <w:uiPriority w:val="99"/>
    <w:semiHidden/>
    <w:rsid w:val="000756E3"/>
    <w:rPr>
      <w:rFonts w:ascii="Arial" w:hAnsi="Arial" w:cs="Arial"/>
    </w:rPr>
  </w:style>
  <w:style w:type="paragraph" w:styleId="a9">
    <w:name w:val="List"/>
    <w:basedOn w:val="a6"/>
    <w:uiPriority w:val="99"/>
    <w:rPr>
      <w:rFonts w:ascii="PT Astra Serif" w:hAnsi="PT Astra Serif" w:cs="PT Astra Serif"/>
    </w:rPr>
  </w:style>
  <w:style w:type="paragraph" w:styleId="aa">
    <w:name w:val="caption"/>
    <w:basedOn w:val="a"/>
    <w:next w:val="a"/>
    <w:uiPriority w:val="99"/>
    <w:qFormat/>
    <w:pPr>
      <w:spacing w:before="120" w:after="120"/>
    </w:pPr>
    <w:rPr>
      <w:rFonts w:ascii="PT Astra Serif" w:hAnsi="PT Astra Serif" w:cs="PT Astra Serif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0756E3"/>
    <w:pPr>
      <w:ind w:left="220" w:hanging="220"/>
    </w:pPr>
  </w:style>
  <w:style w:type="paragraph" w:styleId="ab">
    <w:name w:val="index heading"/>
    <w:basedOn w:val="a"/>
    <w:next w:val="1"/>
    <w:uiPriority w:val="99"/>
    <w:rPr>
      <w:rFonts w:ascii="PT Astra Serif" w:hAnsi="PT Astra Serif" w:cs="PT Astra Serif"/>
    </w:rPr>
  </w:style>
  <w:style w:type="paragraph" w:styleId="ac">
    <w:name w:val="No Spacing"/>
    <w:basedOn w:val="a"/>
    <w:uiPriority w:val="99"/>
    <w:qFormat/>
    <w:pPr>
      <w:spacing w:after="0" w:line="240" w:lineRule="auto"/>
    </w:pPr>
  </w:style>
  <w:style w:type="paragraph" w:styleId="ad">
    <w:name w:val="List Paragraph"/>
    <w:basedOn w:val="a"/>
    <w:uiPriority w:val="99"/>
    <w:qFormat/>
    <w:pPr>
      <w:ind w:left="720"/>
    </w:pPr>
  </w:style>
  <w:style w:type="paragraph" w:customStyle="1" w:styleId="10">
    <w:name w:val="Основной текст1"/>
    <w:basedOn w:val="a"/>
    <w:uiPriority w:val="99"/>
    <w:pPr>
      <w:shd w:val="clear" w:color="auto" w:fill="FFFFFF"/>
      <w:spacing w:after="420" w:line="240" w:lineRule="auto"/>
      <w:ind w:hanging="360"/>
    </w:pPr>
    <w:rPr>
      <w:rFonts w:ascii="Times New Roman" w:hAnsi="Times New Roman" w:cs="Times New Roman"/>
      <w:spacing w:val="9"/>
      <w:sz w:val="21"/>
      <w:szCs w:val="21"/>
    </w:rPr>
  </w:style>
  <w:style w:type="paragraph" w:customStyle="1" w:styleId="ae">
    <w:name w:val="Содержимое таблицы"/>
    <w:basedOn w:val="a"/>
    <w:uiPriority w:val="99"/>
    <w:pPr>
      <w:widowControl w:val="0"/>
    </w:pPr>
  </w:style>
  <w:style w:type="paragraph" w:customStyle="1" w:styleId="af">
    <w:name w:val="Заголовок таблицы"/>
    <w:basedOn w:val="ae"/>
    <w:uiPriority w:val="99"/>
    <w:pPr>
      <w:jc w:val="center"/>
    </w:pPr>
    <w:rPr>
      <w:b/>
      <w:bCs/>
    </w:rPr>
  </w:style>
  <w:style w:type="character" w:styleId="af0">
    <w:name w:val="Hyperlink"/>
    <w:uiPriority w:val="99"/>
    <w:rPr>
      <w:rFonts w:ascii="Arial" w:hAnsi="Arial" w:cs="Arial"/>
      <w:color w:val="0563C1"/>
      <w:u w:val="single"/>
      <w:lang w:val="ru-RU"/>
    </w:rPr>
  </w:style>
  <w:style w:type="paragraph" w:styleId="af1">
    <w:name w:val="Balloon Text"/>
    <w:basedOn w:val="a"/>
    <w:link w:val="af2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0756E3"/>
    <w:rPr>
      <w:rFonts w:ascii="Times New Roman" w:hAnsi="Times New Roman" w:cs="Times New Roman"/>
      <w:sz w:val="0"/>
      <w:szCs w:val="0"/>
    </w:rPr>
  </w:style>
  <w:style w:type="character" w:customStyle="1" w:styleId="af2">
    <w:name w:val="Текст выноски Знак"/>
    <w:link w:val="af1"/>
    <w:uiPriority w:val="99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enzelinsk/matveevka/sch/read-news/3876633" TargetMode="External"/><Relationship Id="rId13" Type="http://schemas.openxmlformats.org/officeDocument/2006/relationships/hyperlink" Target="https://edu.tatar.ru/upload/storage/org1375/files/&#1055;&#1088;&#1080;&#1082;&#1072;&#1079;%20&#1086;%20&#1088;&#1077;&#1072;&#1083;&#1080;&#1079;&#1072;&#1094;&#1080;&#1080;%20&#1050;&#1086;&#1085;&#1094;&#1077;&#1087;&#1094;&#1080;&#1080;%20&#1059;&#1089;&#1087;&#1077;&#1093;%20(2).pdf" TargetMode="External"/><Relationship Id="rId18" Type="http://schemas.openxmlformats.org/officeDocument/2006/relationships/hyperlink" Target="https://proektoria.online/catalog/professions?industries=17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hyperlink" Target="https://urok.1sept.ru/articles/525158" TargetMode="External"/><Relationship Id="rId12" Type="http://schemas.openxmlformats.org/officeDocument/2006/relationships/hyperlink" Target="https://edsoo.ru/wp-content/uploads/2024/08/rabochaya-programma-rmg.pdf" TargetMode="External"/><Relationship Id="rId17" Type="http://schemas.openxmlformats.org/officeDocument/2006/relationships/hyperlink" Target="https://proektoria.online/catalog/professions?industries=17" TargetMode="External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yperlink" Target="https://proektoria.online/catalog/professions?industries=17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edu.tatar.ru/menzelinsk/matveevka/sch/page3943089.htm" TargetMode="External"/><Relationship Id="rId11" Type="http://schemas.openxmlformats.org/officeDocument/2006/relationships/hyperlink" Target="https://newuroki.net/wp-content/uploads/2024/02/Professija-dizajner-proforientacionnyj-urok-Rossija-moi-gorizonty.pdf" TargetMode="External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https://proektoria.online/catalog/professions?industries=17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np.ako.ru/press-tsentr/obrazovanie/professionalnye-proby-v-ramkakh-proekta-bilet-v-budushchee/" TargetMode="External"/><Relationship Id="rId19" Type="http://schemas.openxmlformats.org/officeDocument/2006/relationships/hyperlink" Target="https://proektoria.online/catalog/professions?industries=1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urok.1sept.ru/articles/525158" TargetMode="External"/><Relationship Id="rId14" Type="http://schemas.openxmlformats.org/officeDocument/2006/relationships/hyperlink" Target="https://proektoria.online/catalog/professions/povar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772</Words>
  <Characters>4405</Characters>
  <Application>Microsoft Office Word</Application>
  <DocSecurity>0</DocSecurity>
  <Lines>36</Lines>
  <Paragraphs>10</Paragraphs>
  <ScaleCrop>false</ScaleCrop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пк</cp:lastModifiedBy>
  <cp:revision>3</cp:revision>
  <dcterms:created xsi:type="dcterms:W3CDTF">2025-05-16T11:33:00Z</dcterms:created>
  <dcterms:modified xsi:type="dcterms:W3CDTF">2025-05-16T13:08:00Z</dcterms:modified>
</cp:coreProperties>
</file>